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W w:w="5000" w:type="pct"/>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autofit"/>
        <w:tblCellMar>
          <w:top w:w="0" w:type="dxa"/>
          <w:left w:w="0" w:type="dxa"/>
          <w:bottom w:w="0" w:type="dxa"/>
          <w:right w:w="0" w:type="dxa"/>
        </w:tblCellMar>
      </w:tblPr>
      <w:tblGrid>
        <w:gridCol w:w="1691"/>
        <w:gridCol w:w="2687"/>
        <w:gridCol w:w="1691"/>
        <w:gridCol w:w="2387"/>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1080" w:hRule="atLeast"/>
        </w:trPr>
        <w:tc>
          <w:tcPr>
            <w:tcW w:w="0" w:type="auto"/>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sz w:val="21"/>
                <w:szCs w:val="21"/>
              </w:rPr>
            </w:pPr>
            <w:r>
              <w:rPr>
                <w:rFonts w:ascii="宋体" w:hAnsi="宋体" w:eastAsia="宋体" w:cs="宋体"/>
                <w:b/>
                <w:color w:val="000000"/>
                <w:kern w:val="0"/>
                <w:sz w:val="40"/>
                <w:szCs w:val="40"/>
                <w:bdr w:val="none" w:color="auto" w:sz="0" w:space="0"/>
                <w:lang w:val="en-US" w:eastAsia="zh-CN" w:bidi="ar"/>
              </w:rPr>
              <w:t>珠海市建设工程招标公告</w:t>
            </w:r>
            <w:r>
              <w:rPr>
                <w:rFonts w:ascii="宋体" w:hAnsi="宋体" w:eastAsia="宋体" w:cs="宋体"/>
                <w:kern w:val="0"/>
                <w:sz w:val="21"/>
                <w:szCs w:val="21"/>
                <w:bdr w:val="none" w:color="auto" w:sz="0" w:space="0"/>
                <w:lang w:val="en-US" w:eastAsia="zh-CN" w:bidi="ar"/>
              </w:rPr>
              <w:t xml:space="preserve">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项目编号</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44040120200121013SG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项目名称</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斗门区白蕉联围泥湾门桥至白藤大闸两岸海堤提升加固工程</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珠海市斗门区</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建设单位</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珠海市斗门区城乡防洪设施管理和技术审查中心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单位性质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行政管理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张瑜</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0756-2782760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招标内容规模</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本工程以泥湾门水道为界，泥湾门水道东侧为东堤段，西侧为西堤段，北起界河水闸，南至泥湾门大桥。海堤提升加固总长约2444m，工程等别为Ⅱ等，主要建筑物等级为2级，次要建筑物级别为3级。防洪（潮）标准采用100年一遇，排涝标准采用10年一遇，24h设计暴雨1d排干。主要建设内容：海堤加固提升、拆除重建西八围水闸、加高界河水闸减压空箱路面、配套景观工程等。具体详见招标工程量清单及图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招标办</w:t>
            </w:r>
          </w:p>
        </w:tc>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招标组织形式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水利水电</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施工</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预算内(财政)</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资金到位情况</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公开招标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入围方式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评标办法</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定性评审</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预算价/招标控制价</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67,089,642.77元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定标方法</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报价上限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67089642.77元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报价下限/投标偏离值</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宋体"/>
                <w:sz w:val="21"/>
                <w:szCs w:val="21"/>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完成时间要求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按招标文件要求执行</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质量要求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项目分类</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现场交易</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接受联合体投标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投标资格</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■投标人具有建设行政主管部门颁发的[水利水电工程]施工总承包[一]级或以上资质。 ■派项目负责人具有建设行政主管部门颁发的[水利水电工程]专业[一]级注册建造师资格。拟派项目负责人同时还须具有水利行政主管部门颁发的安全生产考试合格证（水建安B类/水安B类）。拟派项目负责人在投标截止至中标公示结束期间没有担任在建项目的项目负责人或同时以项目负责人身份参加其他投标。 ■省外企业已在广东建设信息网（网址www.gdcic.net）进粤企业和人员诚信信息登记平台登记。 ■已在珠海市建设业务管理系统中完成诚信基本信息登记工作。 ■具有有效的安全生产许可证。 ■具有独立的法人资格和独立的资质。 ■不接受联合体投标人。 ■投标人必须在“广东省水利建设市场信用信息平台”中完成登记，提供本单位网页截图或网页打印件，加盖投标人公章。 ■投标人需书面提交有效的信用记录和信用报告，资料提供方式与要求按《关于在市政府投资项目工程相关招投标中使用信用记录或信用报告的通知》（珠发改建【2014】117号）执行，参与投标的企业出具的金融信用信息基础数据库信用报告，由所在地中国人民银行分支机构打印。当地人民银行分支机构不打印的，可在其指定的开户银行打印。 (注：第三方信用服务机构为国家发改委明确的综合信用服务机构，不采用其他信用机构出具的信用报告，具体按《关于明确市政府投资项目工程相关招投标第三方信用服务机构的通知》（珠发改【2019】4号）执行。) □其它事项：[ ]。</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color w:val="FF0000"/>
                <w:kern w:val="0"/>
                <w:sz w:val="21"/>
                <w:szCs w:val="21"/>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投标保证金数额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100.0万元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2020-01-22 08:30 至 2020-02-07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报名方式</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招标(资格预审)</w:t>
            </w:r>
            <w:r>
              <w:rPr>
                <w:rFonts w:ascii="宋体" w:hAnsi="宋体" w:eastAsia="宋体" w:cs="宋体"/>
                <w:b/>
                <w:kern w:val="0"/>
                <w:sz w:val="21"/>
                <w:szCs w:val="21"/>
                <w:bdr w:val="none" w:color="auto" w:sz="0" w:space="0"/>
                <w:lang w:val="en-US" w:eastAsia="zh-CN" w:bidi="ar"/>
              </w:rPr>
              <w:br w:type="textWrapping"/>
            </w:r>
            <w:r>
              <w:rPr>
                <w:rFonts w:ascii="宋体" w:hAnsi="宋体" w:eastAsia="宋体" w:cs="宋体"/>
                <w:b/>
                <w:kern w:val="0"/>
                <w:sz w:val="21"/>
                <w:szCs w:val="21"/>
                <w:bdr w:val="none" w:color="auto" w:sz="0" w:space="0"/>
                <w:lang w:val="en-US" w:eastAsia="zh-CN" w:bidi="ar"/>
              </w:rPr>
              <w:t>文 件 发 放</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地址：珠海市吉大石花东路83号海湾花园牌楼29栋2楼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资格审查地点</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珠海市吉大石花东路83号海湾花园牌楼29栋2楼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购买招标文件时间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2020-01-22 08:30 至 2020-02-07 16:00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招标人/招标代理</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李娟</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投诉受理部门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市招标投标管理办公室</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交易中心地址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珠海市香洲区红山路288号（国际科技大厦）二楼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联系电话:0756-2538181</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西部中心地址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地址：珠海市金湾区三灶镇西湖城区德诚路珠海市金湾区行政服务中心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xml:space="preserve">西部中心联系电话：0756-7260605 </w:t>
            </w:r>
          </w:p>
        </w:tc>
      </w:tr>
    </w:tbl>
    <w:p>
      <w:pPr>
        <w:rPr>
          <w:vanish/>
          <w:sz w:val="24"/>
          <w:szCs w:val="24"/>
        </w:rPr>
      </w:pPr>
    </w:p>
    <w:tbl>
      <w:tblPr>
        <w:tblW w:w="5603" w:type="pct"/>
        <w:tblCellSpacing w:w="0" w:type="dxa"/>
        <w:tblInd w:w="-450" w:type="dxa"/>
        <w:shd w:val="clear"/>
        <w:tblLayout w:type="fixed"/>
        <w:tblCellMar>
          <w:top w:w="0" w:type="dxa"/>
          <w:left w:w="0" w:type="dxa"/>
          <w:bottom w:w="0" w:type="dxa"/>
          <w:right w:w="0" w:type="dxa"/>
        </w:tblCellMar>
      </w:tblPr>
      <w:tblGrid>
        <w:gridCol w:w="659"/>
        <w:gridCol w:w="962"/>
        <w:gridCol w:w="1501"/>
        <w:gridCol w:w="1475"/>
        <w:gridCol w:w="3090"/>
        <w:gridCol w:w="1069"/>
        <w:gridCol w:w="553"/>
      </w:tblGrid>
      <w:tr>
        <w:tblPrEx>
          <w:shd w:val="clear"/>
          <w:tblCellMar>
            <w:top w:w="0" w:type="dxa"/>
            <w:left w:w="0" w:type="dxa"/>
            <w:bottom w:w="0" w:type="dxa"/>
            <w:right w:w="0" w:type="dxa"/>
          </w:tblCellMar>
        </w:tblPrEx>
        <w:trPr>
          <w:gridAfter w:val="1"/>
          <w:wAfter w:w="553" w:type="dxa"/>
          <w:tblCellSpacing w:w="0" w:type="dxa"/>
        </w:trPr>
        <w:tc>
          <w:tcPr>
            <w:tcW w:w="8756" w:type="dxa"/>
            <w:gridSpan w:val="6"/>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招标议程安排表</w:t>
            </w:r>
          </w:p>
        </w:tc>
      </w:tr>
      <w:tr>
        <w:tblPrEx>
          <w:tblCellMar>
            <w:top w:w="0" w:type="dxa"/>
            <w:left w:w="0" w:type="dxa"/>
            <w:bottom w:w="0" w:type="dxa"/>
            <w:right w:w="0" w:type="dxa"/>
          </w:tblCellMar>
        </w:tblPrEx>
        <w:trPr>
          <w:tblCellSpacing w:w="0" w:type="dxa"/>
        </w:trPr>
        <w:tc>
          <w:tcPr>
            <w:tcW w:w="659" w:type="dxa"/>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序号</w:t>
            </w:r>
          </w:p>
        </w:tc>
        <w:tc>
          <w:tcPr>
            <w:tcW w:w="962"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工作议程</w:t>
            </w:r>
          </w:p>
        </w:tc>
        <w:tc>
          <w:tcPr>
            <w:tcW w:w="1501"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开始时间</w:t>
            </w:r>
          </w:p>
        </w:tc>
        <w:tc>
          <w:tcPr>
            <w:tcW w:w="1475"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截止时间</w:t>
            </w:r>
          </w:p>
        </w:tc>
        <w:tc>
          <w:tcPr>
            <w:tcW w:w="3090"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地点</w:t>
            </w:r>
          </w:p>
        </w:tc>
        <w:tc>
          <w:tcPr>
            <w:tcW w:w="1622" w:type="dxa"/>
            <w:gridSpan w:val="2"/>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备注</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报名时间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2020-01-22 08:30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2020-02-07 16:00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珠海市香洲区红山路288号（国际科技大厦）二楼</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联系电话:0756-2538181</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网址:http://ggzy.zhuhai.gov.cn</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bookmarkStart w:id="0" w:name="_GoBack"/>
            <w:bookmarkEnd w:id="0"/>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购买招标文件时间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2020-01-22 08:30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2020-02-07 16:00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3</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勘察现场时间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4</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答疑提交截止时间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2020-02-09 17:30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投标人应当在提交投标文件截止10日前提出疑问。</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5</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答疑发布截止时间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2020-02-12 17:30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答疑应当在提交投标文件截止前7日前发出</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6</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投标保证金到账时间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2020-02-19 10:30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交易中心账号</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￥100.00万元</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7</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投标文件送达时间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2020-02-19 10:30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四号开标室</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8</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开标时间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2020-02-19 10:30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四号开标室</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9</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2020-02-19 11:30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见招标公告</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资格审查结果、同类工程业绩信息在http://ggzy.zhuhai.gov.cn公示不少于2个工作日</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10</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抽取评委时间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2020-02-19 14:30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专家管理室</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专家库抽取 5 名评委</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11</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2020-02-20 09:00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十二号评标室（12楼）</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12</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定标</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2020-02-21 15:00</w:t>
            </w: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十二号评标室（12楼）</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评标与定标开始时间相隔不少于半天</w:t>
            </w:r>
          </w:p>
        </w:tc>
      </w:tr>
      <w:tr>
        <w:tblPrEx>
          <w:tblCellMar>
            <w:top w:w="0" w:type="dxa"/>
            <w:left w:w="0" w:type="dxa"/>
            <w:bottom w:w="0" w:type="dxa"/>
            <w:right w:w="0" w:type="dxa"/>
          </w:tblCellMar>
        </w:tblPrEx>
        <w:trPr>
          <w:tblCellSpacing w:w="0" w:type="dxa"/>
        </w:trPr>
        <w:tc>
          <w:tcPr>
            <w:tcW w:w="65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13</w:t>
            </w:r>
          </w:p>
        </w:tc>
        <w:tc>
          <w:tcPr>
            <w:tcW w:w="962"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中标公示时间</w:t>
            </w:r>
          </w:p>
        </w:tc>
        <w:tc>
          <w:tcPr>
            <w:tcW w:w="1501"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475"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2020-02-26 00:00</w:t>
            </w:r>
          </w:p>
        </w:tc>
        <w:tc>
          <w:tcPr>
            <w:tcW w:w="3090"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1622"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中标结果在http://ggzy.zhuhai.gov.cn公示不少于3个工作日</w:t>
            </w:r>
          </w:p>
        </w:tc>
      </w:tr>
    </w:tbl>
    <w:p>
      <w:pPr>
        <w:pStyle w:val="2"/>
        <w:keepNext w:val="0"/>
        <w:keepLines w:val="0"/>
        <w:widowControl/>
        <w:suppressLineNumbers w:val="0"/>
        <w:spacing w:before="0" w:beforeAutospacing="0" w:after="0" w:afterAutospacing="0"/>
        <w:ind w:left="0" w:right="0"/>
      </w:pPr>
      <w:r>
        <w:rPr>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435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sz w:val="21"/>
      <w:szCs w:val="21"/>
      <w:u w:val="single"/>
    </w:rPr>
  </w:style>
  <w:style w:type="character" w:styleId="6">
    <w:name w:val="Hyperlink"/>
    <w:basedOn w:val="4"/>
    <w:uiPriority w:val="0"/>
    <w:rPr>
      <w:color w:val="0000FF"/>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2020-01-22T00:58:46Z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