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B502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color w:val="auto"/>
          <w:kern w:val="0"/>
          <w:sz w:val="36"/>
          <w:szCs w:val="36"/>
        </w:rPr>
      </w:pPr>
      <w:bookmarkStart w:id="1" w:name="_GoBack"/>
      <w:r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  <w:t>附件二：反馈意见报告格式</w:t>
      </w:r>
    </w:p>
    <w:p w14:paraId="4769544D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color w:val="auto"/>
          <w:kern w:val="0"/>
          <w:sz w:val="36"/>
          <w:szCs w:val="36"/>
        </w:rPr>
      </w:pPr>
    </w:p>
    <w:p w14:paraId="7281D076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color w:val="auto"/>
          <w:kern w:val="0"/>
          <w:sz w:val="36"/>
          <w:szCs w:val="36"/>
        </w:rPr>
      </w:pPr>
    </w:p>
    <w:p w14:paraId="30371D6F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color w:val="auto"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color w:val="auto"/>
          <w:kern w:val="0"/>
          <w:sz w:val="48"/>
          <w:szCs w:val="48"/>
          <w:lang w:eastAsia="zh-CN"/>
        </w:rPr>
        <w:t>云浮市财政局食材配送框架协议采购项目</w:t>
      </w:r>
      <w:r>
        <w:rPr>
          <w:rFonts w:hint="eastAsia" w:ascii="宋体" w:hAnsi="宋体" w:cs="宋体"/>
          <w:b/>
          <w:bCs/>
          <w:color w:val="auto"/>
          <w:kern w:val="0"/>
          <w:sz w:val="48"/>
          <w:szCs w:val="48"/>
        </w:rPr>
        <w:t>采购需求调查反馈意见报告</w:t>
      </w:r>
    </w:p>
    <w:p w14:paraId="7FA81205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496BFC67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0A007A01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0BF12F63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3B77925F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7B77B802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7F500C8B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宋体"/>
          <w:color w:val="auto"/>
          <w:kern w:val="0"/>
          <w:sz w:val="36"/>
          <w:szCs w:val="36"/>
        </w:rPr>
        <w:t xml:space="preserve">  公司名称（盖章）：</w:t>
      </w:r>
    </w:p>
    <w:p w14:paraId="0FF6024A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36"/>
          <w:szCs w:val="36"/>
        </w:rPr>
      </w:pPr>
    </w:p>
    <w:p w14:paraId="7BE92D17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8560E33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73B1E017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43724ED4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01BE5C50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9BABF90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3ECB26FD">
      <w:pPr>
        <w:pStyle w:val="4"/>
        <w:ind w:firstLine="0" w:firstLineChars="0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7748BE52">
      <w:pPr>
        <w:pStyle w:val="4"/>
        <w:ind w:firstLine="0" w:firstLineChars="0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附件1</w:t>
      </w:r>
    </w:p>
    <w:p w14:paraId="6FE9F3A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企业营业执照</w:t>
      </w:r>
    </w:p>
    <w:p w14:paraId="3FDC4687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F395E2D">
      <w:pPr>
        <w:pStyle w:val="4"/>
        <w:spacing w:line="360" w:lineRule="auto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广东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明正项目管理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有限公司</w:t>
      </w:r>
    </w:p>
    <w:p w14:paraId="22065B14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46123E68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云浮市财政局食材配送框架协议采购项目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采购需求调查咨询公告内容，我公司现按公告内容提交反馈意见。</w:t>
      </w:r>
    </w:p>
    <w:p w14:paraId="234DB4CA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7CF854AC">
      <w:pPr>
        <w:widowControl/>
        <w:spacing w:after="150" w:line="360" w:lineRule="auto"/>
        <w:ind w:firstLine="420"/>
        <w:jc w:val="left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后附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：</w:t>
      </w:r>
      <w:r>
        <w:rPr>
          <w:rFonts w:hint="default" w:ascii="Calibri" w:hAnsi="Calibri" w:eastAsia="仿宋" w:cs="Calibri"/>
          <w:color w:val="auto"/>
          <w:sz w:val="28"/>
          <w:szCs w:val="28"/>
          <w:lang w:eastAsia="zh-CN"/>
        </w:rPr>
        <w:t>①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企业营业执照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、</w:t>
      </w:r>
      <w:r>
        <w:rPr>
          <w:rFonts w:hint="default" w:ascii="Calibri" w:hAnsi="Calibri" w:eastAsia="仿宋" w:cs="Calibri"/>
          <w:color w:val="auto"/>
          <w:sz w:val="28"/>
          <w:szCs w:val="28"/>
          <w:lang w:eastAsia="zh-CN"/>
        </w:rPr>
        <w:t>②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《食品生产许可证》或《食品经营许可证》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复印件 </w:t>
      </w:r>
    </w:p>
    <w:p w14:paraId="2EA7A9C5">
      <w:pPr>
        <w:widowControl/>
        <w:spacing w:after="150" w:line="360" w:lineRule="auto"/>
        <w:ind w:firstLine="420"/>
        <w:jc w:val="left"/>
        <w:rPr>
          <w:rFonts w:hint="default" w:ascii="仿宋" w:hAnsi="仿宋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注：供应商具有有效的《食品生产许可证》或《食品经营许可证》（提供有效期内的证书复印件，如国家另有规定，则适用其规定）</w:t>
      </w:r>
    </w:p>
    <w:p w14:paraId="6504563B">
      <w:pPr>
        <w:pStyle w:val="2"/>
        <w:rPr>
          <w:rFonts w:hint="eastAsia"/>
          <w:color w:val="auto"/>
        </w:rPr>
      </w:pPr>
    </w:p>
    <w:p w14:paraId="147E67E3">
      <w:pPr>
        <w:pStyle w:val="2"/>
        <w:rPr>
          <w:color w:val="auto"/>
        </w:rPr>
      </w:pPr>
    </w:p>
    <w:p w14:paraId="2EAFA999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color w:val="auto"/>
          <w:kern w:val="0"/>
          <w:sz w:val="28"/>
          <w:szCs w:val="28"/>
        </w:rPr>
      </w:pPr>
    </w:p>
    <w:p w14:paraId="528EB5F3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（全称并加盖单位公章）</w:t>
      </w:r>
    </w:p>
    <w:p w14:paraId="3794AD79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</w:t>
      </w:r>
    </w:p>
    <w:p w14:paraId="3C59E120">
      <w:pPr>
        <w:pStyle w:val="4"/>
        <w:spacing w:line="360" w:lineRule="auto"/>
        <w:ind w:firstLine="0" w:firstLineChars="0"/>
        <w:rPr>
          <w:rFonts w:ascii="仿宋" w:hAnsi="仿宋" w:eastAsia="仿宋" w:cs="仿宋"/>
          <w:color w:val="auto"/>
          <w:kern w:val="0"/>
          <w:sz w:val="28"/>
          <w:szCs w:val="28"/>
        </w:rPr>
      </w:pPr>
    </w:p>
    <w:p w14:paraId="011844DE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21904113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A235453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2632749D">
      <w:pPr>
        <w:pStyle w:val="4"/>
        <w:ind w:firstLine="0" w:firstLineChars="0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  <w:t>2</w:t>
      </w:r>
    </w:p>
    <w:p w14:paraId="55DEA2D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企业简介</w:t>
      </w:r>
    </w:p>
    <w:p w14:paraId="7035CED6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55D2EEF8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0CEB6CA5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7A2CD753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2CD3548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5122DB5B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27DEB89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3F0BADA5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2D255E81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EB27D35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4809A86B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08D7F48A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308E2AB7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7EF9515D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39A6C5D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05A349EF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3223507C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59FE63E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0B0FA458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48AF236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6C22D9D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3</w:t>
      </w:r>
    </w:p>
    <w:p w14:paraId="2E8278E9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相关产业发展情况</w:t>
      </w:r>
    </w:p>
    <w:p w14:paraId="0A27F8F0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6256A75C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7F2F77C6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AA600E8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1.现有产品的技术路线、工艺水平、技术水平或行业的发展历程、行业现状等：</w:t>
      </w:r>
    </w:p>
    <w:p w14:paraId="610F93F0">
      <w:pPr>
        <w:rPr>
          <w:color w:val="auto"/>
          <w:sz w:val="32"/>
          <w:szCs w:val="32"/>
        </w:rPr>
      </w:pPr>
    </w:p>
    <w:p w14:paraId="7FE5FE59">
      <w:pPr>
        <w:rPr>
          <w:color w:val="auto"/>
          <w:sz w:val="32"/>
          <w:szCs w:val="32"/>
        </w:rPr>
      </w:pPr>
    </w:p>
    <w:p w14:paraId="407B8101">
      <w:pPr>
        <w:rPr>
          <w:color w:val="auto"/>
          <w:sz w:val="32"/>
          <w:szCs w:val="32"/>
        </w:rPr>
      </w:pPr>
    </w:p>
    <w:p w14:paraId="172D24DA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2.可能涉及的企业资质、产品资质、人员资质：</w:t>
      </w:r>
    </w:p>
    <w:p w14:paraId="2CBF7CDD">
      <w:pPr>
        <w:rPr>
          <w:color w:val="auto"/>
          <w:sz w:val="32"/>
          <w:szCs w:val="32"/>
        </w:rPr>
      </w:pPr>
    </w:p>
    <w:p w14:paraId="688C09D2">
      <w:pPr>
        <w:rPr>
          <w:color w:val="auto"/>
          <w:sz w:val="32"/>
          <w:szCs w:val="32"/>
        </w:rPr>
      </w:pPr>
    </w:p>
    <w:p w14:paraId="6F8C2095">
      <w:pPr>
        <w:rPr>
          <w:color w:val="auto"/>
          <w:sz w:val="32"/>
          <w:szCs w:val="32"/>
        </w:rPr>
      </w:pPr>
    </w:p>
    <w:p w14:paraId="2F10B6F4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3.涉及的相关标准和规范：</w:t>
      </w:r>
    </w:p>
    <w:p w14:paraId="4362FCBC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00794188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0C508FBD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21B90AE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7D91A43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5F57647F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2E4A0052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4</w:t>
      </w:r>
    </w:p>
    <w:p w14:paraId="68B37288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市场供给情况</w:t>
      </w:r>
    </w:p>
    <w:p w14:paraId="1AF0224B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57C9033F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1315EA3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443B8E87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128F0C78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 xml:space="preserve"> </w:t>
      </w:r>
    </w:p>
    <w:p w14:paraId="774D6B20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1.市场竞争程度：</w:t>
      </w:r>
    </w:p>
    <w:p w14:paraId="6524253C">
      <w:pPr>
        <w:rPr>
          <w:color w:val="auto"/>
          <w:sz w:val="32"/>
          <w:szCs w:val="32"/>
        </w:rPr>
      </w:pPr>
    </w:p>
    <w:p w14:paraId="050ABD73">
      <w:pPr>
        <w:rPr>
          <w:color w:val="auto"/>
          <w:sz w:val="32"/>
          <w:szCs w:val="32"/>
        </w:rPr>
      </w:pPr>
    </w:p>
    <w:p w14:paraId="1E1CF5C7">
      <w:pPr>
        <w:rPr>
          <w:color w:val="auto"/>
          <w:sz w:val="32"/>
          <w:szCs w:val="32"/>
        </w:rPr>
      </w:pPr>
    </w:p>
    <w:p w14:paraId="009F1DF4">
      <w:pPr>
        <w:numPr>
          <w:ilvl w:val="0"/>
          <w:numId w:val="1"/>
        </w:num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价格水平或价格构成：</w:t>
      </w:r>
    </w:p>
    <w:p w14:paraId="1B196180">
      <w:pPr>
        <w:pStyle w:val="2"/>
        <w:rPr>
          <w:rFonts w:hint="eastAsia" w:ascii="仿宋" w:hAnsi="仿宋" w:eastAsia="仿宋"/>
          <w:color w:val="auto"/>
          <w:sz w:val="32"/>
          <w:szCs w:val="32"/>
        </w:rPr>
      </w:pPr>
    </w:p>
    <w:p w14:paraId="0B840843">
      <w:pPr>
        <w:rPr>
          <w:rFonts w:hint="eastAsia" w:ascii="仿宋" w:hAnsi="仿宋" w:eastAsia="仿宋"/>
          <w:color w:val="auto"/>
          <w:sz w:val="32"/>
          <w:szCs w:val="32"/>
        </w:rPr>
      </w:pPr>
    </w:p>
    <w:p w14:paraId="79C33C52">
      <w:pPr>
        <w:pStyle w:val="2"/>
        <w:rPr>
          <w:color w:val="auto"/>
        </w:rPr>
      </w:pPr>
    </w:p>
    <w:p w14:paraId="567E9CCB">
      <w:pPr>
        <w:pStyle w:val="2"/>
        <w:rPr>
          <w:color w:val="auto"/>
        </w:rPr>
      </w:pPr>
    </w:p>
    <w:p w14:paraId="6CBCEA40"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3.潜在供应商的数量、履约能力、售后服务能力：</w:t>
      </w:r>
    </w:p>
    <w:p w14:paraId="1D97DD5E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3819D5F5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0631D24E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0D2B5F15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70DDCA11">
      <w:pPr>
        <w:pStyle w:val="4"/>
        <w:ind w:firstLine="0" w:firstLineChars="0"/>
        <w:rPr>
          <w:rFonts w:ascii="仿宋" w:hAnsi="仿宋" w:eastAsia="仿宋" w:cs="宋体"/>
          <w:color w:val="auto"/>
          <w:sz w:val="28"/>
          <w:szCs w:val="28"/>
        </w:rPr>
      </w:pPr>
    </w:p>
    <w:p w14:paraId="0FA56BF9">
      <w:pPr>
        <w:pStyle w:val="4"/>
        <w:ind w:firstLine="0" w:firstLineChars="0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5</w:t>
      </w:r>
    </w:p>
    <w:p w14:paraId="606D3A3C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 xml:space="preserve"> 同类采购项目历史成交信息</w:t>
      </w:r>
    </w:p>
    <w:p w14:paraId="26F7CEFB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</w:t>
      </w:r>
      <w:bookmarkStart w:id="0" w:name="_Hlk147864893"/>
      <w:r>
        <w:rPr>
          <w:rFonts w:hint="eastAsia" w:ascii="仿宋" w:hAnsi="仿宋" w:eastAsia="仿宋"/>
          <w:color w:val="auto"/>
          <w:sz w:val="28"/>
          <w:szCs w:val="28"/>
        </w:rPr>
        <w:t>提供中标通知书或采购合同，同时提供相应的服务清单</w:t>
      </w:r>
      <w:bookmarkEnd w:id="0"/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。</w:t>
      </w:r>
    </w:p>
    <w:tbl>
      <w:tblPr>
        <w:tblStyle w:val="11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52"/>
        <w:gridCol w:w="1391"/>
        <w:gridCol w:w="1304"/>
        <w:gridCol w:w="1085"/>
        <w:gridCol w:w="1195"/>
        <w:gridCol w:w="1290"/>
      </w:tblGrid>
      <w:tr w14:paraId="70B4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38" w:type="dxa"/>
            <w:noWrap w:val="0"/>
            <w:vAlign w:val="center"/>
          </w:tcPr>
          <w:p w14:paraId="7EB0098D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52" w:type="dxa"/>
            <w:noWrap w:val="0"/>
            <w:vAlign w:val="center"/>
          </w:tcPr>
          <w:p w14:paraId="3343C14E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采购人名称</w:t>
            </w:r>
          </w:p>
        </w:tc>
        <w:tc>
          <w:tcPr>
            <w:tcW w:w="1391" w:type="dxa"/>
            <w:noWrap w:val="0"/>
            <w:vAlign w:val="center"/>
          </w:tcPr>
          <w:p w14:paraId="2DB37414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304" w:type="dxa"/>
            <w:noWrap w:val="0"/>
            <w:vAlign w:val="center"/>
          </w:tcPr>
          <w:p w14:paraId="24433700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</w:rPr>
              <w:t>项目预算</w:t>
            </w:r>
          </w:p>
        </w:tc>
        <w:tc>
          <w:tcPr>
            <w:tcW w:w="1085" w:type="dxa"/>
            <w:noWrap w:val="0"/>
            <w:vAlign w:val="center"/>
          </w:tcPr>
          <w:p w14:paraId="1AEC9988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签订合同日期</w:t>
            </w:r>
          </w:p>
        </w:tc>
        <w:tc>
          <w:tcPr>
            <w:tcW w:w="1195" w:type="dxa"/>
            <w:noWrap w:val="0"/>
            <w:vAlign w:val="center"/>
          </w:tcPr>
          <w:p w14:paraId="3B2520B0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中标价</w:t>
            </w:r>
          </w:p>
        </w:tc>
        <w:tc>
          <w:tcPr>
            <w:tcW w:w="1290" w:type="dxa"/>
            <w:noWrap w:val="0"/>
            <w:vAlign w:val="center"/>
          </w:tcPr>
          <w:p w14:paraId="1BC7A8EC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服务年限</w:t>
            </w:r>
          </w:p>
        </w:tc>
      </w:tr>
      <w:tr w14:paraId="5D26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noWrap w:val="0"/>
            <w:vAlign w:val="center"/>
          </w:tcPr>
          <w:p w14:paraId="28CE5866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52" w:type="dxa"/>
            <w:noWrap w:val="0"/>
            <w:vAlign w:val="center"/>
          </w:tcPr>
          <w:p w14:paraId="1DC3B1CA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E57D7DB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AE281E9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D6B909E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A52AAC6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974E21E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14B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noWrap w:val="0"/>
            <w:vAlign w:val="center"/>
          </w:tcPr>
          <w:p w14:paraId="6A23022D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52" w:type="dxa"/>
            <w:noWrap w:val="0"/>
            <w:vAlign w:val="center"/>
          </w:tcPr>
          <w:p w14:paraId="13E568DE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0503F12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811B32C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3DEB7E8B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DE4F5C9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EDF934A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1CB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noWrap w:val="0"/>
            <w:vAlign w:val="center"/>
          </w:tcPr>
          <w:p w14:paraId="23A7CFD8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52" w:type="dxa"/>
            <w:noWrap w:val="0"/>
            <w:vAlign w:val="center"/>
          </w:tcPr>
          <w:p w14:paraId="037C08EC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6CC5A00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3DDF5426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07661B17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12E64F99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52F7361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3849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8" w:type="dxa"/>
            <w:noWrap w:val="0"/>
            <w:vAlign w:val="center"/>
          </w:tcPr>
          <w:p w14:paraId="78D41CC0">
            <w:pPr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noWrap w:val="0"/>
            <w:vAlign w:val="center"/>
          </w:tcPr>
          <w:p w14:paraId="6A4AFE63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1A58C0D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6322B59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B390EC3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2563FE5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846E872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B54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38" w:type="dxa"/>
            <w:noWrap w:val="0"/>
            <w:vAlign w:val="center"/>
          </w:tcPr>
          <w:p w14:paraId="29FD7679">
            <w:pPr>
              <w:jc w:val="center"/>
              <w:rPr>
                <w:rFonts w:hint="default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452" w:type="dxa"/>
            <w:noWrap w:val="0"/>
            <w:vAlign w:val="center"/>
          </w:tcPr>
          <w:p w14:paraId="4F7E7BB5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CE471FD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448167E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9864202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CA6AA0A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39CF25">
            <w:pPr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1045D8BE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7B2FA2AF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7392E4E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A03342A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06C9915D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036DC255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5CA315B7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7E916009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55C7E25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33BCEFF3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4E71FBEA">
      <w:pP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br w:type="page"/>
      </w:r>
    </w:p>
    <w:p w14:paraId="283303A8">
      <w:pPr>
        <w:pStyle w:val="4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6</w:t>
      </w:r>
    </w:p>
    <w:p w14:paraId="7FF3419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 xml:space="preserve">后续采购情况 </w:t>
      </w:r>
    </w:p>
    <w:p w14:paraId="1F0D54B7">
      <w:pPr>
        <w:rPr>
          <w:rFonts w:ascii="仿宋" w:hAnsi="仿宋" w:eastAsia="仿宋"/>
          <w:color w:val="auto"/>
          <w:sz w:val="32"/>
          <w:szCs w:val="32"/>
        </w:rPr>
      </w:pPr>
    </w:p>
    <w:p w14:paraId="771DC02C">
      <w:pPr>
        <w:rPr>
          <w:rFonts w:ascii="仿宋" w:hAnsi="仿宋" w:eastAsia="仿宋" w:cs="Arial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1.</w:t>
      </w:r>
      <w:r>
        <w:rPr>
          <w:rFonts w:ascii="仿宋" w:hAnsi="仿宋" w:eastAsia="仿宋"/>
          <w:color w:val="auto"/>
          <w:sz w:val="30"/>
          <w:szCs w:val="30"/>
        </w:rPr>
        <w:t>可能涉及的运行维护</w:t>
      </w:r>
      <w:r>
        <w:rPr>
          <w:rFonts w:ascii="仿宋" w:hAnsi="仿宋" w:eastAsia="仿宋" w:cs="Arial"/>
          <w:color w:val="auto"/>
          <w:sz w:val="30"/>
          <w:szCs w:val="30"/>
        </w:rPr>
        <w:t>、升级更新、备品备件、耗材等</w:t>
      </w:r>
      <w:r>
        <w:rPr>
          <w:rFonts w:hint="eastAsia" w:ascii="仿宋" w:hAnsi="仿宋" w:eastAsia="仿宋" w:cs="Arial"/>
          <w:color w:val="auto"/>
          <w:sz w:val="30"/>
          <w:szCs w:val="30"/>
        </w:rPr>
        <w:t>情况：</w:t>
      </w:r>
    </w:p>
    <w:p w14:paraId="64DCDBDF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59896CC8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</w:p>
    <w:p w14:paraId="2B611858">
      <w:pPr>
        <w:pStyle w:val="4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62CC6F5F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3D5FB59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4C019B9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41B4252C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449BC9BF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4FD52B64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5049839A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7C1D0056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A088EAC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795F604B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03D9A81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39843F4A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69C7B700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</w:p>
    <w:p w14:paraId="1AA07EE2">
      <w:pP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br w:type="page"/>
      </w:r>
    </w:p>
    <w:p w14:paraId="0922A6AA">
      <w:pPr>
        <w:spacing w:line="360" w:lineRule="auto"/>
        <w:rPr>
          <w:rFonts w:hint="default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7</w:t>
      </w:r>
    </w:p>
    <w:p w14:paraId="54062E4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承诺书</w:t>
      </w:r>
    </w:p>
    <w:p w14:paraId="494174B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6C0C9C7E">
      <w:pPr>
        <w:pStyle w:val="9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lang w:eastAsia="zh-CN"/>
        </w:rPr>
        <w:t>云浮市财政局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、</w:t>
      </w:r>
      <w:r>
        <w:rPr>
          <w:rFonts w:hint="eastAsia" w:ascii="华文仿宋" w:hAnsi="华文仿宋" w:eastAsia="华文仿宋"/>
          <w:color w:val="auto"/>
          <w:sz w:val="28"/>
          <w:szCs w:val="28"/>
          <w:lang w:eastAsia="zh-CN"/>
        </w:rPr>
        <w:t>广东明正项目管理有限公司</w:t>
      </w:r>
      <w:r>
        <w:rPr>
          <w:rFonts w:hint="eastAsia" w:ascii="华文仿宋" w:hAnsi="华文仿宋" w:eastAsia="华文仿宋"/>
          <w:color w:val="auto"/>
          <w:sz w:val="28"/>
          <w:szCs w:val="28"/>
        </w:rPr>
        <w:t>：</w:t>
      </w:r>
    </w:p>
    <w:p w14:paraId="43E12B11">
      <w:pPr>
        <w:pStyle w:val="9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01C261D4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一、提供市场调研资料秉承实事求是的原则，对报价、参数、配置等信息负责。</w:t>
      </w:r>
    </w:p>
    <w:p w14:paraId="4A44EBAD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二、对该项目的市场调研只使用本公司名义进行报价，未与其他公司串通报价、哄抬价格，也未使用与本公司有相同法人或相同管理、业务人员的其他公司名义报价。</w:t>
      </w:r>
    </w:p>
    <w:p w14:paraId="576C5810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三、诚信正当交易，不掺杂掺假、以假充真、以次充好、以不合格冒充合格。</w:t>
      </w:r>
    </w:p>
    <w:p w14:paraId="37DE0DFE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四、不可在采购任何环节，对贵方人员进行送钱、送礼品等可能违反公平采购的行为。</w:t>
      </w:r>
    </w:p>
    <w:p w14:paraId="37CD6D61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五、经证实存在违反上述承诺的事实，贵方有权采取终止合作，列入黑名单，追究相关责任等措施。</w:t>
      </w:r>
    </w:p>
    <w:p w14:paraId="07850A37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六、承诺一经作出，始终有效。</w:t>
      </w:r>
    </w:p>
    <w:p w14:paraId="7A4A4470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 </w:t>
      </w:r>
    </w:p>
    <w:p w14:paraId="12D30570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 </w:t>
      </w:r>
    </w:p>
    <w:p w14:paraId="38C9C65F">
      <w:pPr>
        <w:pStyle w:val="9"/>
        <w:shd w:val="clear" w:color="auto" w:fill="FFFFFF"/>
        <w:spacing w:before="0" w:beforeAutospacing="0" w:after="0" w:afterAutospacing="0" w:line="360" w:lineRule="auto"/>
        <w:jc w:val="left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公司名称（盖章）：</w:t>
      </w:r>
    </w:p>
    <w:p w14:paraId="210D6453">
      <w:pPr>
        <w:pStyle w:val="9"/>
        <w:shd w:val="clear" w:color="auto" w:fill="FFFFFF"/>
        <w:spacing w:before="0" w:beforeAutospacing="0" w:after="0" w:afterAutospacing="0" w:line="360" w:lineRule="auto"/>
        <w:ind w:right="1120"/>
        <w:jc w:val="left"/>
        <w:rPr>
          <w:rFonts w:hint="eastAsia" w:ascii="华文仿宋" w:hAnsi="华文仿宋" w:eastAsia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/>
          <w:color w:val="auto"/>
          <w:sz w:val="28"/>
          <w:szCs w:val="28"/>
        </w:rPr>
        <w:t>日期：</w:t>
      </w:r>
    </w:p>
    <w:p w14:paraId="19A1308F">
      <w:pPr>
        <w:pStyle w:val="4"/>
        <w:ind w:firstLine="0" w:firstLineChars="0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408F19">
      <w:pPr>
        <w:pStyle w:val="4"/>
        <w:ind w:firstLine="0" w:firstLineChars="0"/>
        <w:rPr>
          <w:rFonts w:hint="default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8</w:t>
      </w:r>
    </w:p>
    <w:p w14:paraId="6FFA1E6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对市场调研需求的建议或意见</w:t>
      </w:r>
    </w:p>
    <w:p w14:paraId="53FB789B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0C03A03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70F550DC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156DE34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79CD5B3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2BAFB9E3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78A68EA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6180B713">
      <w:pP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br w:type="page"/>
      </w:r>
    </w:p>
    <w:p w14:paraId="0685668D">
      <w:pPr>
        <w:pStyle w:val="4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9</w:t>
      </w:r>
    </w:p>
    <w:p w14:paraId="67BA026D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</w:rPr>
        <w:t>其他相关情况</w:t>
      </w:r>
    </w:p>
    <w:p w14:paraId="37DFC725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6696087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59E52E58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5871CDBD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7B6EA1C2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20276EE6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20A2D7EA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792E2591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45E3E95F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5C3F4BD0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p w14:paraId="29A95E7E">
      <w:pPr>
        <w:pStyle w:val="4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74A1">
    <w:pPr>
      <w:pStyle w:val="7"/>
      <w:jc w:val="center"/>
    </w:pPr>
  </w:p>
  <w:p w14:paraId="05ACBB0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zZDEwZTdhMjNiOTUxMzNkMjVkODVmMzA0ZTM0ZmMifQ=="/>
  </w:docVars>
  <w:rsids>
    <w:rsidRoot w:val="7DF51B97"/>
    <w:rsid w:val="0025297E"/>
    <w:rsid w:val="004E68F4"/>
    <w:rsid w:val="004E70AF"/>
    <w:rsid w:val="00A043FD"/>
    <w:rsid w:val="00EA71A7"/>
    <w:rsid w:val="00FA40DF"/>
    <w:rsid w:val="01F431F7"/>
    <w:rsid w:val="02202E8C"/>
    <w:rsid w:val="028A1BF1"/>
    <w:rsid w:val="06255BC2"/>
    <w:rsid w:val="0E4D368D"/>
    <w:rsid w:val="11CC5F10"/>
    <w:rsid w:val="17C513C5"/>
    <w:rsid w:val="1EE32C51"/>
    <w:rsid w:val="229D172B"/>
    <w:rsid w:val="2D215403"/>
    <w:rsid w:val="2EDC7C9D"/>
    <w:rsid w:val="30E806EE"/>
    <w:rsid w:val="34F73875"/>
    <w:rsid w:val="35355A03"/>
    <w:rsid w:val="3E5E1C00"/>
    <w:rsid w:val="41410EC7"/>
    <w:rsid w:val="47431429"/>
    <w:rsid w:val="52073823"/>
    <w:rsid w:val="548C655A"/>
    <w:rsid w:val="56755C83"/>
    <w:rsid w:val="571E5F60"/>
    <w:rsid w:val="58082832"/>
    <w:rsid w:val="59D50EE7"/>
    <w:rsid w:val="5AE70BB0"/>
    <w:rsid w:val="5FB9737B"/>
    <w:rsid w:val="6D8048D6"/>
    <w:rsid w:val="70EE1309"/>
    <w:rsid w:val="75EA3112"/>
    <w:rsid w:val="75EC3DA3"/>
    <w:rsid w:val="79700BB7"/>
    <w:rsid w:val="7ADB09EC"/>
    <w:rsid w:val="7DF51B97"/>
    <w:rsid w:val="7E1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998</Words>
  <Characters>1006</Characters>
  <Lines>97</Lines>
  <Paragraphs>27</Paragraphs>
  <TotalTime>0</TotalTime>
  <ScaleCrop>false</ScaleCrop>
  <LinksUpToDate>false</LinksUpToDate>
  <CharactersWithSpaces>1041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Administrator</dc:creator>
  <cp:lastModifiedBy>雯雯</cp:lastModifiedBy>
  <dcterms:modified xsi:type="dcterms:W3CDTF">2026-05-11T09:38:31Z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eyJoZGlkIjoiNmNiODMyZmNiODY1YTJjY2FiMTk0MTAwN2RhMWEyZWMiLCJ1c2VySWQiOiIxMDIxNTU0OTgwIn0=</vt:lpwstr>
  </property>
</Properties>
</file>