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</w:pPr>
      <w:r>
        <w:rPr>
          <w:rFonts w:hint="eastAsia" w:ascii="宋体" w:cs="宋体"/>
          <w:b/>
          <w:color w:val="auto"/>
          <w:sz w:val="36"/>
          <w:szCs w:val="36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  <w:t>邀请函</w:t>
      </w:r>
    </w:p>
    <w:p>
      <w:pPr>
        <w:spacing w:line="360" w:lineRule="auto"/>
        <w:rPr>
          <w:rFonts w:hint="eastAsia" w:ascii="宋体" w:eastAsia="宋体" w:cs="宋体"/>
          <w:color w:val="auto"/>
          <w:highlight w:val="none"/>
          <w:lang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2" w:firstLineChars="200"/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uto"/>
        <w:spacing w:line="360" w:lineRule="auto"/>
        <w:ind w:firstLine="480" w:firstLineChars="20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 xml:space="preserve"> (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肇庆高新技术产业开发区消防救援大队训练器材配置项目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)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招标项目的潜在供应商应在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（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获取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，并于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2023年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10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日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9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00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分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（北京时间）前递交</w:t>
      </w:r>
      <w:r>
        <w:rPr>
          <w:rFonts w:hint="eastAsia" w:ascii="宋体" w:cs="宋体"/>
          <w:bCs/>
          <w:color w:val="auto"/>
          <w:sz w:val="24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响应文件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shd w:val="clear" w:color="auto" w:fill="auto"/>
        <w:spacing w:after="0" w:line="360" w:lineRule="auto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0" w:name="_Toc28359002"/>
      <w:bookmarkStart w:id="1" w:name="_Toc13486"/>
      <w:bookmarkStart w:id="2" w:name="_Toc35393621"/>
      <w:bookmarkStart w:id="3" w:name="_Toc35393790"/>
      <w:bookmarkStart w:id="4" w:name="_Toc22813"/>
      <w:bookmarkStart w:id="5" w:name="_Toc28359079"/>
      <w:bookmarkStart w:id="6" w:name="_Hlk24379207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</w:pP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项目编号：MZCD-2212-285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bookmarkStart w:id="45" w:name="_GoBack"/>
      <w:bookmarkEnd w:id="45"/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项目名称：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肇庆高新技术产业开发区消防救援大队训练器材配置项目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采购方式：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遴选采购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611,603.00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采购需求：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合同包1(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肇庆高新技术产业开发区消防救援大队训练器材配置项目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):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611,603.00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tbl>
      <w:tblPr>
        <w:tblStyle w:val="12"/>
        <w:tblW w:w="9554" w:type="dxa"/>
        <w:tblCellSpacing w:w="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72"/>
        <w:gridCol w:w="2262"/>
        <w:gridCol w:w="916"/>
        <w:gridCol w:w="1550"/>
        <w:gridCol w:w="155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技术规格、参数及要求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color w:val="auto"/>
                <w:highlight w:val="none"/>
                <w:lang w:eastAsia="zh-CN" w:bidi="ar-SA"/>
              </w:rPr>
            </w:pPr>
            <w:r>
              <w:rPr>
                <w:rFonts w:hint="eastAsia" w:cs="宋体"/>
                <w:color w:val="auto"/>
                <w:highlight w:val="none"/>
                <w:lang w:eastAsia="zh-CN" w:bidi="ar-SA"/>
              </w:rPr>
              <w:t>肇庆高新技术产业开发区消防救援大队训练器材配置项目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611,603.00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11"/>
              <w:spacing w:beforeAutospacing="0" w:after="0" w:afterAutospacing="0" w:line="360" w:lineRule="auto"/>
              <w:jc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611,603.00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本合同包不接受联合体投标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合同履行期限：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签订合同后15天内（交钥匙项目）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360" w:lineRule="auto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7" w:name="_Toc28359003"/>
      <w:bookmarkStart w:id="8" w:name="_Toc15908"/>
      <w:bookmarkStart w:id="9" w:name="_Toc28359080"/>
      <w:bookmarkStart w:id="10" w:name="_Toc35393622"/>
      <w:bookmarkStart w:id="11" w:name="_Toc11526"/>
      <w:bookmarkStart w:id="12" w:name="_Toc35393791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bookmarkStart w:id="13" w:name="_Toc28359004"/>
      <w:bookmarkStart w:id="14" w:name="_Toc28359081"/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1、供应商应具备《政府采购法》第二十二条规定的条件，提供下列材料：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）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2）有依法缴纳税收和社会保障资金的良好记录：提供投标截止日前6个月内任意1个月依法缴纳税收和社会保障资金的相关材料。如依法免税或不需要缴纳社会保障资金的,提供相应证明材料。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3）具有良好的商业信誉和健全的财务会计制度：提供2021年度财务状况报告或基本开户行出具的资信证明；投标人为新成立的，提供成立至今的月或季度财务报告或报表复印件。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4）履行合同所必需的设备和专业技术能力：以提供书面声明为准。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5）参加采购活动前3年内，在经营活动中没有重大违法记录：以提供书面声明为准。 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000000"/>
          <w:szCs w:val="21"/>
        </w:rPr>
        <w:t>供应商未被列入“信用中国”网站（www.creditchina.gov.cn）“记录失信被执行人或重大税收违法案件当事人名单”记录名单；不处于中国政府采购网（www.ccgp.gov.cn）“政府采购严重违法失信行为信息记录”中的禁止参加政府采购活动期间。（以采购代理机构于投标（响应）截止时间当天在“信用中国”网站（www.creditchina.gov.cn）及中国政府采购网（http://www.ccgp.gov.cn/）查询结果为准，如相关失信记录已失效，供应商需提供相关证明资料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000000"/>
          <w:szCs w:val="21"/>
        </w:rPr>
        <w:t>供应商必须符合法律、行政法规规定的其他条件：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投标（响应）。投标（报价）函相关承诺要求内容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；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4、本项目不接受联合体投标</w:t>
      </w: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360" w:lineRule="auto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15" w:name="_Toc35393792"/>
      <w:bookmarkStart w:id="16" w:name="_Toc22633"/>
      <w:bookmarkStart w:id="17" w:name="_Toc35393623"/>
      <w:bookmarkStart w:id="18" w:name="_Toc10247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三、获取</w:t>
      </w:r>
      <w:bookmarkEnd w:id="13"/>
      <w:bookmarkEnd w:id="14"/>
      <w:bookmarkEnd w:id="15"/>
      <w:bookmarkEnd w:id="16"/>
      <w:bookmarkEnd w:id="17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采购文件</w:t>
      </w:r>
      <w:bookmarkEnd w:id="18"/>
    </w:p>
    <w:p>
      <w:pPr>
        <w:shd w:val="clear" w:color="auto" w:fill="auto"/>
        <w:spacing w:line="360" w:lineRule="auto"/>
        <w:ind w:firstLine="54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时间：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29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日至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2023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日，每天上午09:00:00至12:00:00，下午14:30:00至17:30:00（北京时间,法定节假日除外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）</w:t>
      </w:r>
    </w:p>
    <w:p>
      <w:pPr>
        <w:shd w:val="clear" w:color="auto" w:fill="auto"/>
        <w:spacing w:line="360" w:lineRule="auto"/>
        <w:ind w:firstLine="540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四会市东城街道广场北路茗雅荟9座67号</w:t>
      </w:r>
    </w:p>
    <w:p>
      <w:pPr>
        <w:shd w:val="clear" w:color="auto" w:fill="auto"/>
        <w:spacing w:line="360" w:lineRule="auto"/>
        <w:ind w:firstLine="540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方式：现场获取</w:t>
      </w:r>
    </w:p>
    <w:p>
      <w:pPr>
        <w:spacing w:line="360" w:lineRule="auto"/>
        <w:ind w:firstLine="54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售价：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.00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元</w:t>
      </w:r>
      <w:bookmarkStart w:id="19" w:name="_Toc28359005"/>
      <w:bookmarkStart w:id="20" w:name="_Toc28359082"/>
      <w:bookmarkStart w:id="21" w:name="_Toc22208"/>
      <w:bookmarkStart w:id="22" w:name="_Toc35393624"/>
      <w:bookmarkStart w:id="23" w:name="_Toc35393793"/>
    </w:p>
    <w:p>
      <w:pPr>
        <w:spacing w:line="360" w:lineRule="auto"/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四、</w:t>
      </w:r>
      <w:bookmarkEnd w:id="19"/>
      <w:bookmarkEnd w:id="20"/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响应文件</w:t>
      </w:r>
      <w:bookmarkEnd w:id="21"/>
      <w:bookmarkEnd w:id="22"/>
      <w:bookmarkEnd w:id="23"/>
      <w:r>
        <w:rPr>
          <w:rFonts w:hint="eastAsia" w:ascii="宋体" w:hAnsi="Times New Roman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2023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9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 xml:space="preserve"> 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301</w:t>
      </w:r>
      <w:r>
        <w:rPr>
          <w:rFonts w:hint="eastAsia" w:ascii="宋体" w:hAnsi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360" w:lineRule="auto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24" w:name="_Toc12316"/>
      <w:bookmarkStart w:id="25" w:name="_Toc35393625"/>
      <w:bookmarkStart w:id="26" w:name="_Toc35393794"/>
      <w:bookmarkStart w:id="27" w:name="_Toc28359007"/>
      <w:bookmarkStart w:id="28" w:name="_Toc28359084"/>
      <w:bookmarkStart w:id="29" w:name="_Toc14519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五、开启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2023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10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9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3 </w:t>
      </w:r>
      <w:r>
        <w:rPr>
          <w:rFonts w:hint="eastAsia" w:ascii="宋体" w:hAnsi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301</w:t>
      </w:r>
      <w:r>
        <w:rPr>
          <w:rFonts w:hint="eastAsia" w:ascii="宋体" w:hAnsi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360" w:lineRule="auto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</w:pPr>
      <w:bookmarkStart w:id="30" w:name="_Toc32000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六、公告期限</w:t>
      </w:r>
      <w:bookmarkEnd w:id="25"/>
      <w:bookmarkEnd w:id="26"/>
      <w:bookmarkEnd w:id="27"/>
      <w:bookmarkEnd w:id="28"/>
      <w:bookmarkEnd w:id="29"/>
      <w:bookmarkEnd w:id="30"/>
    </w:p>
    <w:p>
      <w:pPr>
        <w:spacing w:line="360" w:lineRule="auto"/>
        <w:ind w:firstLine="480" w:firstLineChars="200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自本公告发布之日起3个工作日。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360" w:lineRule="auto"/>
        <w:jc w:val="both"/>
        <w:textAlignment w:val="auto"/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bidi="ar-SA"/>
        </w:rPr>
      </w:pPr>
      <w:bookmarkStart w:id="31" w:name="_Toc28300"/>
      <w:bookmarkStart w:id="32" w:name="_Toc35393626"/>
      <w:bookmarkStart w:id="33" w:name="_Toc13720"/>
      <w:bookmarkStart w:id="34" w:name="_Toc35393795"/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eastAsia="zh-CN" w:bidi="ar-SA"/>
        </w:rPr>
        <w:t>七</w:t>
      </w:r>
      <w:r>
        <w:rPr>
          <w:rFonts w:hint="eastAsia" w:ascii="宋体" w:hAnsi="Times New Roman" w:eastAsia="宋体" w:cs="宋体"/>
          <w:b/>
          <w:bCs/>
          <w:color w:val="auto"/>
          <w:sz w:val="24"/>
          <w:szCs w:val="24"/>
          <w:highlight w:val="none"/>
          <w:lang w:bidi="ar-SA"/>
        </w:rPr>
        <w:t>、其他补充事宜</w:t>
      </w:r>
      <w:bookmarkEnd w:id="31"/>
      <w:bookmarkEnd w:id="32"/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购买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时须提供以下资料：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①有效的营业执照副本或事业法人证书的复印件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②</w:t>
      </w:r>
      <w:r>
        <w:rPr>
          <w:rFonts w:hint="eastAsia" w:ascii="宋体" w:hAnsi="Times New Roman" w:eastAsia="宋体" w:cs="宋体"/>
          <w:color w:val="auto"/>
          <w:kern w:val="0"/>
          <w:sz w:val="24"/>
          <w:highlight w:val="none"/>
          <w:lang w:bidi="ar-SA"/>
        </w:rPr>
        <w:t>法定代表人证明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书及其身份证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、法定代表人授权委托书（如需委托）及被授权人身份证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注：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上述资料均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加盖公章，否则不接受报名。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360" w:lineRule="auto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35" w:name="_Toc35393796"/>
      <w:bookmarkStart w:id="36" w:name="_Toc8657"/>
      <w:bookmarkStart w:id="37" w:name="_Toc28359008"/>
      <w:bookmarkStart w:id="38" w:name="_Toc35393627"/>
      <w:bookmarkStart w:id="39" w:name="_Toc28359085"/>
      <w:bookmarkStart w:id="40" w:name="_Toc500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八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、对本次招标提出询问，请按以下方式联系。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　　　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lang w:val="en-US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址：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肇庆高新区文德五街1号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u w:val="single"/>
          <w:lang w:val="en-US"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1" w:name="_Toc28359009"/>
      <w:bookmarkStart w:id="42" w:name="_Toc28359086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val="en-US" w:eastAsia="zh-CN" w:bidi="ar-SA"/>
        </w:rPr>
        <w:t>-3625119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2.采购代理机构信息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　址：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3" w:name="_Toc28359010"/>
      <w:bookmarkStart w:id="44" w:name="_Toc28359087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3.项目联系方式</w:t>
      </w:r>
      <w:bookmarkEnd w:id="43"/>
      <w:bookmarkEnd w:id="44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default" w:ascii="宋体" w:hAnsi="宋体" w:eastAsia="宋体" w:cs="宋体"/>
          <w:color w:val="000000"/>
          <w:sz w:val="24"/>
          <w:szCs w:val="24"/>
          <w:highlight w:val="none"/>
          <w:u w:val="single"/>
          <w:lang w:val="en-US" w:bidi="ar-SA"/>
        </w:rPr>
      </w:pPr>
      <w:r>
        <w:rPr>
          <w:rFonts w:hint="eastAsia" w:ascii="宋体" w:eastAsia="宋体" w:cs="宋体"/>
          <w:color w:val="auto"/>
          <w:szCs w:val="24"/>
          <w:highlight w:val="none"/>
          <w:lang w:bidi="ar-SA"/>
        </w:rPr>
        <w:t>项目联系人：</w:t>
      </w:r>
      <w:r>
        <w:rPr>
          <w:rFonts w:hint="eastAsia" w:hAnsi="宋体" w:cs="宋体"/>
          <w:color w:val="000000"/>
          <w:sz w:val="24"/>
          <w:szCs w:val="24"/>
          <w:highlight w:val="none"/>
          <w:u w:val="single"/>
          <w:lang w:val="en-US" w:eastAsia="zh-CN" w:bidi="ar-SA"/>
        </w:rPr>
        <w:t>霍工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电　话：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45" w:leftChars="450" w:firstLine="0"/>
        <w:textAlignment w:val="auto"/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 w:ascii="宋体" w:eastAsia="宋体" w:cs="宋体"/>
          <w:color w:val="auto"/>
          <w:sz w:val="24"/>
          <w:szCs w:val="18"/>
          <w:highlight w:val="none"/>
          <w:lang w:eastAsia="zh-CN" w:bidi="ar-SA"/>
        </w:rPr>
      </w:pP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eastAsia="宋体" w:cs="宋体"/>
          <w:color w:val="auto"/>
          <w:sz w:val="28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202</w:t>
      </w:r>
      <w:r>
        <w:rPr>
          <w:rFonts w:hint="eastAsia" w:ascii="宋体" w:cs="宋体"/>
          <w:color w:val="auto"/>
          <w:sz w:val="24"/>
          <w:szCs w:val="18"/>
          <w:highlight w:val="none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年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12月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28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JiYzAxZTA1Mjg0NjNlZTdlNzc5MjdiOTY5YzEifQ=="/>
  </w:docVars>
  <w:rsids>
    <w:rsidRoot w:val="0D653D36"/>
    <w:rsid w:val="0BF803C9"/>
    <w:rsid w:val="0D653D36"/>
    <w:rsid w:val="12E23958"/>
    <w:rsid w:val="195E6302"/>
    <w:rsid w:val="620729D3"/>
    <w:rsid w:val="740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楷体_GB2312" w:eastAsia="楷体_GB2312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 w:line="360" w:lineRule="auto"/>
      <w:ind w:firstLine="100" w:firstLineChars="100"/>
    </w:pPr>
  </w:style>
  <w:style w:type="paragraph" w:styleId="3">
    <w:name w:val="Body Text"/>
    <w:basedOn w:val="1"/>
    <w:next w:val="1"/>
    <w:qFormat/>
    <w:uiPriority w:val="0"/>
    <w:rPr>
      <w:sz w:val="24"/>
    </w:rPr>
  </w:style>
  <w:style w:type="paragraph" w:styleId="5">
    <w:name w:val="Plain Text"/>
    <w:basedOn w:val="1"/>
    <w:next w:val="6"/>
    <w:qFormat/>
    <w:uiPriority w:val="0"/>
    <w:pPr>
      <w:spacing w:line="360" w:lineRule="auto"/>
      <w:ind w:firstLine="510"/>
    </w:pPr>
    <w:rPr>
      <w:rFonts w:ascii="宋体"/>
      <w:sz w:val="24"/>
      <w:szCs w:val="20"/>
    </w:r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6'"/>
    <w:basedOn w:val="1"/>
    <w:next w:val="8"/>
    <w:qFormat/>
    <w:uiPriority w:val="0"/>
    <w:pPr>
      <w:spacing w:line="320" w:lineRule="exact"/>
      <w:jc w:val="center"/>
    </w:pPr>
    <w:rPr>
      <w:rFonts w:ascii="Times New Roman" w:hAnsi="Times New Roman"/>
      <w:sz w:val="21"/>
    </w:rPr>
  </w:style>
  <w:style w:type="paragraph" w:customStyle="1" w:styleId="8">
    <w:name w:val="AOHead3"/>
    <w:basedOn w:val="1"/>
    <w:next w:val="1"/>
    <w:qFormat/>
    <w:uiPriority w:val="0"/>
    <w:pPr>
      <w:widowControl/>
      <w:autoSpaceDE/>
      <w:autoSpaceDN/>
      <w:spacing w:line="360" w:lineRule="auto"/>
      <w:ind w:left="1260"/>
      <w:jc w:val="both"/>
      <w:outlineLvl w:val="2"/>
    </w:pPr>
    <w:rPr>
      <w:color w:val="0000FF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14">
    <w:name w:val="首行缩进"/>
    <w:basedOn w:val="1"/>
    <w:qFormat/>
    <w:uiPriority w:val="0"/>
    <w:pPr>
      <w:tabs>
        <w:tab w:val="left" w:pos="720"/>
      </w:tabs>
      <w:autoSpaceDE w:val="0"/>
      <w:autoSpaceDN w:val="0"/>
      <w:adjustRightInd w:val="0"/>
      <w:spacing w:line="360" w:lineRule="auto"/>
      <w:ind w:firstLine="7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1689</Words>
  <Characters>1940</Characters>
  <Lines>0</Lines>
  <Paragraphs>0</Paragraphs>
  <TotalTime>0</TotalTime>
  <ScaleCrop>false</ScaleCrop>
  <LinksUpToDate>false</LinksUpToDate>
  <CharactersWithSpaces>1952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2022-12-27T01:24:00Z</dcterms:created>
  <dc:creator>NTKO</dc:creator>
  <cp:lastModifiedBy>NTKO</cp:lastModifiedBy>
  <dcterms:modified xsi:type="dcterms:W3CDTF">2022-12-28T07:07:22Z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48CAF5939A054A6FA5EE87B27940C3C6</vt:lpwstr>
  </property>
</Properties>
</file>